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E8" w:rsidRDefault="00C206E8" w:rsidP="00C206E8">
      <w:pPr>
        <w:pStyle w:val="1"/>
      </w:pPr>
      <w:r>
        <w:t>Административный регламент</w:t>
      </w:r>
      <w:r>
        <w:br/>
        <w:t>Министерства социальной защиты, труда и занятости населения Республики Мордовия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:rsidR="00C206E8" w:rsidRDefault="00C206E8" w:rsidP="00C206E8">
      <w:pPr>
        <w:pStyle w:val="a5"/>
      </w:pPr>
      <w:r>
        <w:t>С изменениями и дополнениями от:</w:t>
      </w:r>
    </w:p>
    <w:p w:rsidR="00C206E8" w:rsidRDefault="00C206E8" w:rsidP="00C206E8">
      <w:pPr>
        <w:pStyle w:val="a4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сентября 2019 г., 27 декабря 2021 г., 23 сентября, 16 ноября, 20 декабря 2022 г., 15 мая 2023 г.</w:t>
      </w:r>
    </w:p>
    <w:p w:rsidR="00C206E8" w:rsidRDefault="00C206E8" w:rsidP="00C206E8"/>
    <w:p w:rsidR="00C206E8" w:rsidRDefault="00C206E8" w:rsidP="00C206E8">
      <w:pPr>
        <w:pStyle w:val="1"/>
      </w:pPr>
      <w:bookmarkStart w:id="0" w:name="sub_3100"/>
      <w:r>
        <w:t>Раздел 1. Общие положения</w:t>
      </w:r>
    </w:p>
    <w:bookmarkEnd w:id="0"/>
    <w:p w:rsidR="00C206E8" w:rsidRDefault="00C206E8" w:rsidP="00C206E8"/>
    <w:p w:rsidR="00C206E8" w:rsidRDefault="00C206E8" w:rsidP="00C206E8">
      <w:pPr>
        <w:pStyle w:val="1"/>
      </w:pPr>
      <w:bookmarkStart w:id="1" w:name="sub_3101"/>
      <w:r>
        <w:t>Подраздел 1. Предмет регулирования административного регламента</w:t>
      </w:r>
    </w:p>
    <w:bookmarkEnd w:id="1"/>
    <w:p w:rsidR="00C206E8" w:rsidRDefault="00C206E8" w:rsidP="00C206E8"/>
    <w:p w:rsidR="00C206E8" w:rsidRDefault="00C206E8" w:rsidP="00C206E8">
      <w:bookmarkStart w:id="2" w:name="sub_3001"/>
      <w:r>
        <w:t>1. Настоящий Административный регламент Министерства социальной защиты, труда и занятости населения Республики Мордовия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(далее - Административный регламент) определяет состав, сроки и последовательность действий (административных процедур) при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(далее - государственная услуга).</w:t>
      </w:r>
    </w:p>
    <w:bookmarkEnd w:id="2"/>
    <w:p w:rsidR="00C206E8" w:rsidRDefault="00C206E8" w:rsidP="00C206E8">
      <w:r>
        <w:t>В случае временного трудоустройства гражданина работодатель заключает с ним срочный трудовой договор.</w:t>
      </w:r>
    </w:p>
    <w:p w:rsidR="00C206E8" w:rsidRDefault="00C206E8" w:rsidP="00C206E8">
      <w:r>
        <w:t>В период временного трудоустройства гражданам может оказываться материальная поддержка.</w:t>
      </w:r>
    </w:p>
    <w:p w:rsidR="00C206E8" w:rsidRDefault="00C206E8" w:rsidP="00C206E8"/>
    <w:p w:rsidR="00C206E8" w:rsidRDefault="00C206E8" w:rsidP="00C206E8">
      <w:pPr>
        <w:pStyle w:val="1"/>
      </w:pPr>
      <w:bookmarkStart w:id="3" w:name="sub_3102"/>
      <w:r>
        <w:t>Подраздел 2. Круг заявителей</w:t>
      </w:r>
    </w:p>
    <w:bookmarkEnd w:id="3"/>
    <w:p w:rsidR="00C206E8" w:rsidRDefault="00C206E8" w:rsidP="00C206E8"/>
    <w:p w:rsidR="00C206E8" w:rsidRDefault="00C206E8" w:rsidP="00C206E8">
      <w:bookmarkStart w:id="4" w:name="sub_3002"/>
      <w:r>
        <w:t>2. Получателями государственной услуги являются:</w:t>
      </w:r>
    </w:p>
    <w:bookmarkEnd w:id="4"/>
    <w:p w:rsidR="00C206E8" w:rsidRDefault="00C206E8" w:rsidP="00C206E8">
      <w:r>
        <w:t>1) несовершеннолетние граждане в возрасте от 14 до 18 лет в свободное от учебы время (далее - несовершеннолетние граждане);</w:t>
      </w:r>
    </w:p>
    <w:p w:rsidR="00C206E8" w:rsidRDefault="00C206E8" w:rsidP="00C206E8">
      <w:r>
        <w:t>2) граждане, испытывающие трудности в поиске работы и признанные безработными (далее - безработные граждане):</w:t>
      </w:r>
    </w:p>
    <w:p w:rsidR="00C206E8" w:rsidRDefault="00C206E8" w:rsidP="00C206E8">
      <w:r>
        <w:t xml:space="preserve">инвалиды; освобожденные из учреждений, исполняющих наказание в виде лишения свободы; лица </w:t>
      </w:r>
      <w:proofErr w:type="spellStart"/>
      <w:r>
        <w:t>предпенсионного</w:t>
      </w:r>
      <w:proofErr w:type="spellEnd"/>
      <w:r>
        <w:t xml:space="preserve"> возраста (за два года</w:t>
      </w:r>
    </w:p>
    <w:p w:rsidR="00C206E8" w:rsidRDefault="00C206E8" w:rsidP="00C206E8">
      <w:r>
        <w:t xml:space="preserve">до наступления возраста, дающего право выхода на страховую пенсию по старости, в том числе досрочно назначаемую страховую пенсию по старости); беженцы и вынужденные переселенцы; уволенные с военной службы, и члены их семей; одинокие и многодетные родители, воспитывающие несовершеннолетних детей, детей-инвалидов; подвергшиеся воздействию радиации вследствие чернобыльской и </w:t>
      </w:r>
      <w:proofErr w:type="gramStart"/>
      <w:r>
        <w:t xml:space="preserve">других радиационных </w:t>
      </w:r>
      <w:r>
        <w:lastRenderedPageBreak/>
        <w:t>аварий</w:t>
      </w:r>
      <w:proofErr w:type="gramEnd"/>
      <w:r>
        <w:t xml:space="preserve"> и катастроф;</w:t>
      </w:r>
    </w:p>
    <w:p w:rsidR="00C206E8" w:rsidRDefault="00C206E8" w:rsidP="00C206E8">
      <w:r>
        <w:t>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квалификации.</w:t>
      </w:r>
    </w:p>
    <w:p w:rsidR="00C206E8" w:rsidRDefault="00C206E8" w:rsidP="00C206E8"/>
    <w:p w:rsidR="00C206E8" w:rsidRDefault="00C206E8" w:rsidP="00C206E8">
      <w:pPr>
        <w:pStyle w:val="1"/>
      </w:pPr>
      <w:bookmarkStart w:id="5" w:name="sub_3103"/>
      <w:r>
        <w:t>Подраздел 3. Требования, предъявляемые к вариантам предоставления государственной услуги</w:t>
      </w:r>
    </w:p>
    <w:bookmarkEnd w:id="5"/>
    <w:p w:rsidR="00C206E8" w:rsidRDefault="00C206E8" w:rsidP="00C206E8"/>
    <w:p w:rsidR="00C206E8" w:rsidRDefault="00C206E8" w:rsidP="00C206E8">
      <w:bookmarkStart w:id="6" w:name="sub_3003"/>
      <w:r>
        <w:t>3. Заявление гражданина о предоставлении государственной услуги (далее - заявление) подается гражданином в государственное казенное учреждение Республики Мордовия центр занятости населения (далее - центр занятости населения), в котором гражданин состоит на учете в качестве безработного, в форме электронного документа с использованием единой цифровой платформы.</w:t>
      </w:r>
    </w:p>
    <w:p w:rsidR="00C206E8" w:rsidRDefault="00C206E8" w:rsidP="00C206E8">
      <w:bookmarkStart w:id="7" w:name="sub_3004"/>
      <w:bookmarkEnd w:id="6"/>
      <w:r>
        <w:t>4.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bookmarkEnd w:id="7"/>
    <w:p w:rsidR="00C206E8" w:rsidRDefault="00C206E8" w:rsidP="00C206E8">
      <w:r>
        <w:t>Заявление считается принятым центром занятости населения в день его направления гражданином.</w:t>
      </w:r>
    </w:p>
    <w:p w:rsidR="00C206E8" w:rsidRDefault="00C206E8" w:rsidP="00C206E8">
      <w:bookmarkStart w:id="8" w:name="sub_3005"/>
      <w:r>
        <w:t xml:space="preserve">5. Заявление о предоставлении государственной услуги в электронной форме подписывается гражданином простой </w:t>
      </w:r>
      <w:hyperlink r:id="rId4" w:history="1">
        <w:r>
          <w:rPr>
            <w:rStyle w:val="a3"/>
          </w:rPr>
          <w:t>электронной подписью</w:t>
        </w:r>
      </w:hyperlink>
      <w:r>
        <w:t xml:space="preserve">, ключ которой получен в соответствии с </w:t>
      </w:r>
      <w:hyperlink r:id="rId5" w:history="1">
        <w:r>
          <w:rPr>
            <w:rStyle w:val="a3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25 января 2013 г. N 33 "Об использовании простой электронной подписи при оказании государственных и муниципальных услуг", или усиленной </w:t>
      </w:r>
      <w:hyperlink r:id="rId7" w:history="1">
        <w:r>
          <w:rPr>
            <w:rStyle w:val="a3"/>
          </w:rPr>
          <w:t>неквалифицированной подписью</w:t>
        </w:r>
      </w:hyperlink>
      <w: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bookmarkEnd w:id="8"/>
    <w:p w:rsidR="00C206E8" w:rsidRDefault="00C206E8" w:rsidP="00C206E8"/>
    <w:p w:rsidR="00C206E8" w:rsidRDefault="00C206E8" w:rsidP="00C206E8">
      <w:pPr>
        <w:pStyle w:val="1"/>
      </w:pPr>
      <w:bookmarkStart w:id="9" w:name="sub_3200"/>
      <w:r>
        <w:t>Раздел 2. Стандарт предоставления государственной услуги</w:t>
      </w:r>
    </w:p>
    <w:bookmarkEnd w:id="9"/>
    <w:p w:rsidR="00C206E8" w:rsidRDefault="00C206E8" w:rsidP="00C206E8"/>
    <w:p w:rsidR="00C206E8" w:rsidRDefault="00C206E8" w:rsidP="00C206E8">
      <w:pPr>
        <w:pStyle w:val="1"/>
      </w:pPr>
      <w:bookmarkStart w:id="10" w:name="sub_3201"/>
      <w:r>
        <w:t>Подраздел 1. Наименование государственной услуги</w:t>
      </w:r>
    </w:p>
    <w:bookmarkEnd w:id="10"/>
    <w:p w:rsidR="00C206E8" w:rsidRDefault="00C206E8" w:rsidP="00C206E8"/>
    <w:p w:rsidR="00C206E8" w:rsidRDefault="00C206E8" w:rsidP="00C206E8">
      <w:bookmarkStart w:id="11" w:name="sub_3006"/>
      <w:r>
        <w:t>6. Наименование государственной услуги 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p w:rsidR="00315C1D" w:rsidRDefault="00315C1D" w:rsidP="00315C1D">
      <w:pPr>
        <w:pStyle w:val="1"/>
      </w:pPr>
      <w:bookmarkStart w:id="12" w:name="sub_3202"/>
      <w:bookmarkEnd w:id="11"/>
      <w:r>
        <w:t>Подраздел 2. Наименование органа, предоставляющего государственную услугу</w:t>
      </w:r>
    </w:p>
    <w:bookmarkEnd w:id="12"/>
    <w:p w:rsidR="00315C1D" w:rsidRDefault="00315C1D" w:rsidP="00315C1D"/>
    <w:p w:rsidR="00315C1D" w:rsidRDefault="00315C1D" w:rsidP="00315C1D">
      <w:bookmarkStart w:id="13" w:name="sub_3007"/>
      <w:r>
        <w:t>7. Исполнительным органом государственной власти Республики Мордовия, предоставляющим государственную услугу, является Министерство социальной защиты, труда и занятости населения Республики Мордовия (далее - Министерство), которое осуществляет ее предоставление через государственные казенные учреждения Республики Мордовия центры занятости населения (далее - центры занятости населения).</w:t>
      </w:r>
    </w:p>
    <w:bookmarkEnd w:id="13"/>
    <w:p w:rsidR="00315C1D" w:rsidRDefault="00315C1D" w:rsidP="00315C1D">
      <w:r>
        <w:t>Непосредственными исполнителями являются специалисты центров занятости населения (далее - специалисты).</w:t>
      </w:r>
    </w:p>
    <w:p w:rsidR="00315C1D" w:rsidRDefault="00315C1D" w:rsidP="00315C1D"/>
    <w:p w:rsidR="00315C1D" w:rsidRDefault="00315C1D" w:rsidP="00315C1D">
      <w:pPr>
        <w:pStyle w:val="1"/>
      </w:pPr>
      <w:bookmarkStart w:id="14" w:name="sub_3203"/>
      <w:r>
        <w:lastRenderedPageBreak/>
        <w:t>Подраздел 3. Результат предоставления государственной услуги</w:t>
      </w:r>
    </w:p>
    <w:bookmarkEnd w:id="14"/>
    <w:p w:rsidR="00315C1D" w:rsidRDefault="00315C1D" w:rsidP="00315C1D"/>
    <w:p w:rsidR="00315C1D" w:rsidRDefault="00315C1D" w:rsidP="00315C1D">
      <w:bookmarkStart w:id="15" w:name="sub_3008"/>
      <w:r>
        <w:t>8. Результатом предоставления государственной услуги является направление гражданину:</w:t>
      </w:r>
    </w:p>
    <w:bookmarkEnd w:id="15"/>
    <w:p w:rsidR="00315C1D" w:rsidRDefault="00315C1D" w:rsidP="00315C1D">
      <w:r>
        <w:t>а) предложения (перечня) вариантов временного трудоустройства;</w:t>
      </w:r>
    </w:p>
    <w:p w:rsidR="00315C1D" w:rsidRDefault="00315C1D" w:rsidP="00315C1D">
      <w:r>
        <w:t xml:space="preserve">б) уведомления о проведении переговоров о </w:t>
      </w:r>
      <w:proofErr w:type="gramStart"/>
      <w:r>
        <w:t>временном трудоустройстве</w:t>
      </w:r>
      <w:proofErr w:type="gramEnd"/>
      <w:r>
        <w:t xml:space="preserve"> и выдача гражданину направления на временное трудоустройство, в случае если у работодателя отсутствует регистрация на единой цифровой платформе.</w:t>
      </w:r>
    </w:p>
    <w:p w:rsidR="00315C1D" w:rsidRDefault="00315C1D" w:rsidP="00315C1D">
      <w:r>
        <w:t>Уведомление или направление на временное трудоустройство к соответствующему работодателю, выданное гражданину, является основанием для проведения переговоров с работодателем.</w:t>
      </w:r>
    </w:p>
    <w:p w:rsidR="00315C1D" w:rsidRDefault="00315C1D" w:rsidP="00315C1D">
      <w:r>
        <w:t>Уведомления, направляемые центрами занятости населения гражданину в соответствии с настоящим Административным регламентом,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315C1D" w:rsidRDefault="00315C1D" w:rsidP="00315C1D"/>
    <w:p w:rsidR="00315C1D" w:rsidRDefault="00315C1D" w:rsidP="00315C1D">
      <w:pPr>
        <w:pStyle w:val="1"/>
      </w:pPr>
      <w:bookmarkStart w:id="16" w:name="sub_3204"/>
      <w:r>
        <w:t>Подраздел 4. Сроки предоставления государственной услуги</w:t>
      </w:r>
    </w:p>
    <w:bookmarkEnd w:id="16"/>
    <w:p w:rsidR="00315C1D" w:rsidRDefault="00315C1D" w:rsidP="00315C1D"/>
    <w:p w:rsidR="00315C1D" w:rsidRDefault="00315C1D" w:rsidP="00315C1D">
      <w:bookmarkStart w:id="17" w:name="sub_3009"/>
      <w:r>
        <w:t xml:space="preserve">9. Срок предоставления государственной услуги определяется сроками, предусмотренными для выполнения административных процедур (действий) в соответствии с </w:t>
      </w:r>
      <w:hyperlink w:anchor="sub_3029" w:history="1">
        <w:r>
          <w:rPr>
            <w:rStyle w:val="a3"/>
          </w:rPr>
          <w:t>пунктами 29 - 55 Раздела 3</w:t>
        </w:r>
      </w:hyperlink>
      <w:r>
        <w:t xml:space="preserve"> настоящего Административного регламента.</w:t>
      </w:r>
    </w:p>
    <w:bookmarkEnd w:id="17"/>
    <w:p w:rsidR="00315C1D" w:rsidRDefault="00315C1D" w:rsidP="00315C1D"/>
    <w:p w:rsidR="00315C1D" w:rsidRDefault="00315C1D" w:rsidP="00315C1D">
      <w:pPr>
        <w:pStyle w:val="1"/>
      </w:pPr>
      <w:bookmarkStart w:id="18" w:name="sub_3205"/>
      <w:r>
        <w:t>Подраздел 5. Правовые основания для предоставления государственной услуги</w:t>
      </w:r>
    </w:p>
    <w:bookmarkEnd w:id="18"/>
    <w:p w:rsidR="00315C1D" w:rsidRDefault="00315C1D" w:rsidP="00315C1D"/>
    <w:p w:rsidR="00315C1D" w:rsidRDefault="00315C1D" w:rsidP="00315C1D">
      <w:bookmarkStart w:id="19" w:name="sub_3010"/>
      <w:r>
        <w:t xml:space="preserve">10. Перечень нормативных правовых актов, регулирующих предоставление государственной услуги (с указанием их реквизитов и источников их официального опубликования), размещен на </w:t>
      </w:r>
      <w:hyperlink r:id="rId8" w:history="1">
        <w:r>
          <w:rPr>
            <w:rStyle w:val="a3"/>
          </w:rPr>
          <w:t>официальном сайте</w:t>
        </w:r>
      </w:hyperlink>
      <w:r>
        <w:t xml:space="preserve"> Министерства в информационно-телекоммуникационной сети Интернет, на </w:t>
      </w:r>
      <w:hyperlink r:id="rId9" w:history="1">
        <w:r>
          <w:rPr>
            <w:rStyle w:val="a3"/>
          </w:rPr>
          <w:t>Республиканском портале</w:t>
        </w:r>
      </w:hyperlink>
      <w:r>
        <w:t xml:space="preserve"> государственных и муниципальных услуг (функций) и на </w:t>
      </w:r>
      <w:hyperlink r:id="rId10" w:history="1">
        <w:r>
          <w:rPr>
            <w:rStyle w:val="a3"/>
          </w:rPr>
          <w:t>Едином портале</w:t>
        </w:r>
      </w:hyperlink>
      <w:r>
        <w:t xml:space="preserve"> государственных и муниципальных услуг.</w:t>
      </w:r>
    </w:p>
    <w:bookmarkEnd w:id="19"/>
    <w:p w:rsidR="00315C1D" w:rsidRDefault="00315C1D" w:rsidP="00315C1D">
      <w:r>
        <w:t>Министерство обеспечивает актуализацию перечня нормативных правовых актов, регулирующих предоставление государственной услуги.</w:t>
      </w:r>
    </w:p>
    <w:p w:rsidR="00315C1D" w:rsidRDefault="00315C1D" w:rsidP="00315C1D"/>
    <w:p w:rsidR="00315C1D" w:rsidRDefault="00315C1D" w:rsidP="00315C1D">
      <w:pPr>
        <w:pStyle w:val="1"/>
      </w:pPr>
      <w:bookmarkStart w:id="20" w:name="sub_3206"/>
      <w:r>
        <w:t>Подраздел 6. Исчерпывающий перечень документов, необходимых для предоставления государственной услуги</w:t>
      </w:r>
    </w:p>
    <w:bookmarkEnd w:id="20"/>
    <w:p w:rsidR="00315C1D" w:rsidRDefault="00315C1D" w:rsidP="00315C1D"/>
    <w:p w:rsidR="00315C1D" w:rsidRDefault="00315C1D" w:rsidP="00315C1D">
      <w:bookmarkStart w:id="21" w:name="sub_3011"/>
      <w:r>
        <w:t>11. Перечень документов и (или) сведений, необходимых для предоставления государственной услуги:</w:t>
      </w:r>
    </w:p>
    <w:bookmarkEnd w:id="21"/>
    <w:p w:rsidR="00315C1D" w:rsidRDefault="00315C1D" w:rsidP="00315C1D">
      <w:r>
        <w:t>1) при предоставлении государственной услуги безработному гражданину:</w:t>
      </w:r>
    </w:p>
    <w:p w:rsidR="00315C1D" w:rsidRDefault="00315C1D" w:rsidP="00315C1D">
      <w:r>
        <w:t>заявление безработного гражданина о предоставлении государственной услуги по форме, утвержденной Минтрудом России;</w:t>
      </w:r>
    </w:p>
    <w:p w:rsidR="00315C1D" w:rsidRDefault="00315C1D" w:rsidP="00315C1D">
      <w:r>
        <w:t>сведения о безработном гражданине, содержащиеся на единой цифровой платформе, представленные безработным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315C1D" w:rsidRDefault="00315C1D" w:rsidP="00315C1D">
      <w:r>
        <w:t>2) при предоставлении государственной услуги несовершеннолетнему гражданину:</w:t>
      </w:r>
    </w:p>
    <w:p w:rsidR="00315C1D" w:rsidRDefault="00315C1D" w:rsidP="00315C1D">
      <w:r>
        <w:t>заявление несовершеннолетнего гражданина о предоставлении государственной услуги по форме, утвержденной Минтрудом России;</w:t>
      </w:r>
    </w:p>
    <w:p w:rsidR="00315C1D" w:rsidRDefault="00315C1D" w:rsidP="00315C1D">
      <w:r>
        <w:lastRenderedPageBreak/>
        <w:t>резюме несовершеннолетнего гражданина, обращающегося с заявлением о предоставлении государственной услуги;</w:t>
      </w:r>
    </w:p>
    <w:p w:rsidR="00315C1D" w:rsidRDefault="00315C1D" w:rsidP="00315C1D">
      <w:r>
        <w:t xml:space="preserve">сведения об инвалидности (выписка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(при указании гражданином в заявлении соответствующей информации), запрашиваемые центром занятости населения из Пенсионного фонда Российской Федерации, в том числе в порядке межведомственного электронного взаимодействия с использованием единой цифровой платформы.</w:t>
      </w:r>
    </w:p>
    <w:p w:rsidR="00315C1D" w:rsidRDefault="00315C1D" w:rsidP="00315C1D">
      <w:r>
        <w:t>Центр занятости населения 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информации, размещаемой на единой цифровой платформе.</w:t>
      </w:r>
    </w:p>
    <w:p w:rsidR="00315C1D" w:rsidRDefault="00315C1D" w:rsidP="00315C1D">
      <w:r>
        <w:t>При соответствии резюме несовершеннолетнего гражданина, обратившегося в центр занятости населения, требованиям к информации заявление считается принятым центром занятости населения.</w:t>
      </w:r>
    </w:p>
    <w:p w:rsidR="00315C1D" w:rsidRDefault="00315C1D" w:rsidP="00315C1D">
      <w:r>
        <w:t>Заявление несовершеннолетнего гражданина подается в центр занятости населения независимо от места жительства или места пребывания несовершеннолетнего гражданина.</w:t>
      </w:r>
    </w:p>
    <w:p w:rsidR="00315C1D" w:rsidRDefault="00315C1D" w:rsidP="00315C1D">
      <w:r>
        <w:t>Заявление несовершеннолетнего гражданина может быть подано на основании групповой заявки организации, осуществляющей образовательную деятельность (содержит информацию об идентификаторе групповой заявки).</w:t>
      </w:r>
    </w:p>
    <w:p w:rsidR="00D12CF4" w:rsidRDefault="00D12CF4">
      <w:bookmarkStart w:id="22" w:name="_GoBack"/>
      <w:bookmarkEnd w:id="22"/>
    </w:p>
    <w:sectPr w:rsidR="00D1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58"/>
    <w:rsid w:val="00315C1D"/>
    <w:rsid w:val="00C206E8"/>
    <w:rsid w:val="00C81F58"/>
    <w:rsid w:val="00D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4CE5-854F-42F9-A898-1AB1229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06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6E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206E8"/>
    <w:rPr>
      <w:b/>
      <w:bCs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C206E8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C206E8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8916657/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84522/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0306198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70306198/1000" TargetMode="External"/><Relationship Id="rId10" Type="http://schemas.openxmlformats.org/officeDocument/2006/relationships/hyperlink" Target="https://internet.garant.ru/document/redirect/8916657/107" TargetMode="External"/><Relationship Id="rId4" Type="http://schemas.openxmlformats.org/officeDocument/2006/relationships/hyperlink" Target="https://internet.garant.ru/document/redirect/12184522/21" TargetMode="External"/><Relationship Id="rId9" Type="http://schemas.openxmlformats.org/officeDocument/2006/relationships/hyperlink" Target="https://internet.garant.ru/document/redirect/8916657/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Малахатка</dc:creator>
  <cp:keywords/>
  <dc:description/>
  <cp:lastModifiedBy>Ирина Анатольевна Малахатка</cp:lastModifiedBy>
  <cp:revision>3</cp:revision>
  <dcterms:created xsi:type="dcterms:W3CDTF">2024-04-08T13:29:00Z</dcterms:created>
  <dcterms:modified xsi:type="dcterms:W3CDTF">2024-04-08T13:32:00Z</dcterms:modified>
</cp:coreProperties>
</file>